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2984" w14:textId="77777777" w:rsidR="009204A8" w:rsidRPr="00F02407" w:rsidRDefault="009204A8" w:rsidP="009204A8">
      <w:pPr>
        <w:spacing w:line="360" w:lineRule="auto"/>
        <w:jc w:val="both"/>
        <w:rPr>
          <w:rStyle w:val="word-text-color1"/>
          <w:rFonts w:ascii="Arial" w:hAnsi="Arial" w:cs="Arial"/>
          <w:color w:val="auto"/>
          <w:sz w:val="28"/>
          <w:szCs w:val="28"/>
        </w:rPr>
      </w:pPr>
      <w:r w:rsidRPr="00F02407">
        <w:rPr>
          <w:rStyle w:val="word-text-color1"/>
          <w:rFonts w:ascii="Arial" w:hAnsi="Arial" w:cs="Arial"/>
          <w:b/>
          <w:color w:val="auto"/>
          <w:sz w:val="28"/>
          <w:szCs w:val="28"/>
        </w:rPr>
        <w:t>Research and Community service</w:t>
      </w:r>
    </w:p>
    <w:p w14:paraId="698D8EBB" w14:textId="77777777" w:rsidR="009204A8" w:rsidRPr="00FF23F6" w:rsidRDefault="009204A8" w:rsidP="009204A8">
      <w:pPr>
        <w:spacing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>
        <w:rPr>
          <w:rStyle w:val="word-text-color1"/>
          <w:rFonts w:ascii="Arial" w:hAnsi="Arial" w:cs="Arial"/>
          <w:color w:val="auto"/>
          <w:sz w:val="24"/>
          <w:szCs w:val="24"/>
        </w:rPr>
        <w:t>Alongside the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 learning </w:t>
      </w:r>
      <w:r w:rsidR="002069E5">
        <w:rPr>
          <w:rStyle w:val="word-text-color1"/>
          <w:rFonts w:ascii="Arial" w:hAnsi="Arial" w:cs="Arial"/>
          <w:color w:val="auto"/>
          <w:sz w:val="24"/>
          <w:szCs w:val="24"/>
        </w:rPr>
        <w:t>and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teaching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,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the University also engages in research </w:t>
      </w:r>
      <w:r w:rsidR="002069E5">
        <w:rPr>
          <w:rStyle w:val="word-text-color1"/>
          <w:rFonts w:ascii="Arial" w:hAnsi="Arial" w:cs="Arial"/>
          <w:color w:val="auto"/>
          <w:sz w:val="24"/>
          <w:szCs w:val="24"/>
        </w:rPr>
        <w:t>and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community service activities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. </w:t>
      </w:r>
      <w:r w:rsidRPr="00FF23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order to ensure the </w:t>
      </w:r>
      <w:r w:rsidRPr="00FF23F6">
        <w:rPr>
          <w:rFonts w:ascii="Arial" w:hAnsi="Arial" w:cs="Arial"/>
          <w:sz w:val="24"/>
          <w:szCs w:val="24"/>
        </w:rPr>
        <w:t>relevance</w:t>
      </w:r>
      <w:r>
        <w:rPr>
          <w:rFonts w:ascii="Arial" w:hAnsi="Arial" w:cs="Arial"/>
          <w:sz w:val="24"/>
          <w:szCs w:val="24"/>
        </w:rPr>
        <w:t xml:space="preserve"> of knowledge </w:t>
      </w:r>
      <w:r w:rsidR="002069E5">
        <w:rPr>
          <w:rStyle w:val="word-text-color1"/>
          <w:rFonts w:ascii="Arial" w:hAnsi="Arial" w:cs="Arial"/>
          <w:color w:val="auto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technology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</w:t>
      </w:r>
      <w:r w:rsidR="002069E5">
        <w:rPr>
          <w:rFonts w:ascii="Arial" w:hAnsi="Arial" w:cs="Arial"/>
          <w:sz w:val="24"/>
          <w:szCs w:val="24"/>
        </w:rPr>
        <w:t>,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the</w:t>
      </w:r>
      <w:proofErr w:type="spellEnd"/>
      <w:proofErr w:type="gramEnd"/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 University Senate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has 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approved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>a guide line</w:t>
      </w:r>
      <w:r w:rsidR="00482130">
        <w:rPr>
          <w:rStyle w:val="word-text-color1"/>
          <w:rFonts w:ascii="Arial" w:hAnsi="Arial" w:cs="Arial"/>
          <w:color w:val="auto"/>
          <w:sz w:val="24"/>
          <w:szCs w:val="24"/>
        </w:rPr>
        <w:t xml:space="preserve"> </w:t>
      </w:r>
      <w:r w:rsidR="00F63F5F">
        <w:rPr>
          <w:rStyle w:val="word-text-color1"/>
          <w:rFonts w:ascii="Arial" w:hAnsi="Arial" w:cs="Arial"/>
          <w:color w:val="auto"/>
          <w:sz w:val="24"/>
          <w:szCs w:val="24"/>
        </w:rPr>
        <w:t>and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thematic areas of </w:t>
      </w:r>
      <w:r w:rsidR="00D8163A">
        <w:rPr>
          <w:rStyle w:val="word-text-color1"/>
          <w:rFonts w:ascii="Arial" w:hAnsi="Arial" w:cs="Arial"/>
          <w:color w:val="auto"/>
          <w:sz w:val="24"/>
          <w:szCs w:val="24"/>
        </w:rPr>
        <w:t xml:space="preserve">for research and community service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>undertakings.</w:t>
      </w:r>
    </w:p>
    <w:p w14:paraId="76A99DB5" w14:textId="77777777" w:rsidR="009204A8" w:rsidRPr="00F02407" w:rsidRDefault="009204A8" w:rsidP="009204A8">
      <w:pPr>
        <w:spacing w:line="360" w:lineRule="auto"/>
        <w:jc w:val="both"/>
        <w:rPr>
          <w:rStyle w:val="word-text-color1"/>
          <w:rFonts w:ascii="Arial" w:hAnsi="Arial" w:cs="Arial"/>
          <w:b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b/>
          <w:color w:val="auto"/>
          <w:sz w:val="24"/>
          <w:szCs w:val="24"/>
        </w:rPr>
        <w:t xml:space="preserve">Research Thematic Areas of ASU </w:t>
      </w:r>
    </w:p>
    <w:p w14:paraId="641419AB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1.  Information and Communication Technology</w:t>
      </w:r>
    </w:p>
    <w:p w14:paraId="7229AB21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2.  Construction Industry and Urban Enhancement</w:t>
      </w:r>
    </w:p>
    <w:p w14:paraId="4397146A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3.  Water, Sanitation and Sustainable Energy </w:t>
      </w:r>
    </w:p>
    <w:p w14:paraId="15F6F110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4.  Livestock Production, Productivity and Animal Health</w:t>
      </w:r>
    </w:p>
    <w:p w14:paraId="3D8AC263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5.  Crop Production, Protection and Productivity Improvement</w:t>
      </w:r>
    </w:p>
    <w:p w14:paraId="0F502610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6. Natural resource Management, Biodiversity, Conservation and Tourism</w:t>
      </w:r>
    </w:p>
    <w:p w14:paraId="10D0DBFA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7. Creativity, Innovation and Science for Sustainability</w:t>
      </w:r>
    </w:p>
    <w:p w14:paraId="3793C715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8. Business, Finance and Management</w:t>
      </w:r>
    </w:p>
    <w:p w14:paraId="3B49527C" w14:textId="77777777" w:rsidR="009204A8" w:rsidRPr="00F02407" w:rsidRDefault="009204A8" w:rsidP="009204A8">
      <w:pPr>
        <w:spacing w:after="0"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9. Socio-cultural and Socio-Economic Development</w:t>
      </w:r>
    </w:p>
    <w:p w14:paraId="06EE416E" w14:textId="77777777" w:rsidR="009204A8" w:rsidRPr="00F02407" w:rsidRDefault="009204A8" w:rsidP="009204A8">
      <w:pPr>
        <w:spacing w:after="0" w:line="360" w:lineRule="auto"/>
        <w:ind w:hanging="90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10. Governance, Legal System and Human Rights</w:t>
      </w:r>
    </w:p>
    <w:p w14:paraId="7D50DF64" w14:textId="77777777" w:rsidR="009204A8" w:rsidRPr="00F02407" w:rsidRDefault="009204A8" w:rsidP="009204A8">
      <w:pPr>
        <w:spacing w:after="0" w:line="360" w:lineRule="auto"/>
        <w:ind w:hanging="90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11. Quality of Education </w:t>
      </w:r>
    </w:p>
    <w:p w14:paraId="2296F5A4" w14:textId="77777777" w:rsidR="009204A8" w:rsidRDefault="009204A8" w:rsidP="009204A8">
      <w:pPr>
        <w:spacing w:after="0" w:line="360" w:lineRule="auto"/>
        <w:ind w:hanging="90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12. Poverty, Livelihood Diversification and Food Security</w:t>
      </w:r>
    </w:p>
    <w:p w14:paraId="145A673A" w14:textId="77777777" w:rsidR="009204A8" w:rsidRPr="00F02407" w:rsidRDefault="009204A8" w:rsidP="009204A8">
      <w:pPr>
        <w:spacing w:after="0" w:line="360" w:lineRule="auto"/>
        <w:ind w:hanging="90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</w:p>
    <w:p w14:paraId="6B36DCF5" w14:textId="11C852F2" w:rsidR="001C4F28" w:rsidRDefault="009204A8" w:rsidP="009204A8">
      <w:pPr>
        <w:spacing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With respect to addressing the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above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 issues</w:t>
      </w:r>
      <w:r w:rsidR="00482130">
        <w:rPr>
          <w:rStyle w:val="word-text-color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AsU</w:t>
      </w:r>
      <w:proofErr w:type="spellEnd"/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 established links with Assosa town administrati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>on and other Regional Bureaus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>.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Based on the demands, 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 xml:space="preserve">a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number of 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 xml:space="preserve">research and community service have been undertaken.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For instance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>,in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this Academic year alone, </w:t>
      </w:r>
      <w:r w:rsidRPr="00CE0C59">
        <w:rPr>
          <w:rStyle w:val="word-text-color1"/>
          <w:rFonts w:ascii="Arial" w:hAnsi="Arial" w:cs="Arial"/>
          <w:color w:val="FF0000"/>
          <w:sz w:val="24"/>
          <w:szCs w:val="24"/>
        </w:rPr>
        <w:t xml:space="preserve">40 </w:t>
      </w:r>
      <w:r w:rsidR="00CE0C59" w:rsidRPr="00CE0C59">
        <w:rPr>
          <w:rStyle w:val="word-text-color1"/>
          <w:rFonts w:ascii="Arial" w:hAnsi="Arial" w:cs="Arial"/>
          <w:color w:val="FF0000"/>
          <w:sz w:val="24"/>
          <w:szCs w:val="24"/>
        </w:rPr>
        <w:t>researches and</w:t>
      </w:r>
      <w:r w:rsidRPr="00CE0C59">
        <w:rPr>
          <w:rStyle w:val="word-text-color1"/>
          <w:rFonts w:ascii="Arial" w:hAnsi="Arial" w:cs="Arial"/>
          <w:color w:val="FF0000"/>
          <w:sz w:val="24"/>
          <w:szCs w:val="24"/>
        </w:rPr>
        <w:t xml:space="preserve"> community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 service proposals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 xml:space="preserve"> have been approved. The approved proposals are </w:t>
      </w:r>
      <w:proofErr w:type="spellStart"/>
      <w:proofErr w:type="gramStart"/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>ongoing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.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>The</w:t>
      </w:r>
      <w:proofErr w:type="spellEnd"/>
      <w:proofErr w:type="gramEnd"/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 xml:space="preserve"> university has</w:t>
      </w:r>
      <w:r w:rsidR="00630144">
        <w:rPr>
          <w:rStyle w:val="word-text-color1"/>
          <w:rFonts w:ascii="Arial" w:hAnsi="Arial" w:cs="Arial"/>
          <w:color w:val="auto"/>
          <w:sz w:val="24"/>
          <w:szCs w:val="24"/>
        </w:rPr>
        <w:t xml:space="preserve"> 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als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 xml:space="preserve">o organized 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>and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 xml:space="preserve"> hosted five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annual National r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esearch conferences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 xml:space="preserve"> and one International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 xml:space="preserve"> research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 xml:space="preserve"> conference</w:t>
      </w:r>
      <w:r w:rsidR="00482130">
        <w:rPr>
          <w:rStyle w:val="word-text-color1"/>
          <w:rFonts w:ascii="Arial" w:hAnsi="Arial" w:cs="Arial"/>
          <w:color w:val="auto"/>
          <w:sz w:val="24"/>
          <w:szCs w:val="24"/>
        </w:rPr>
        <w:t xml:space="preserve"> so far around 150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research papers 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 xml:space="preserve">were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presented </w:t>
      </w:r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>on the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 conferences. </w:t>
      </w:r>
    </w:p>
    <w:p w14:paraId="32C78862" w14:textId="77777777" w:rsidR="009204A8" w:rsidRDefault="009204A8" w:rsidP="009204A8">
      <w:pPr>
        <w:spacing w:line="360" w:lineRule="auto"/>
        <w:jc w:val="both"/>
        <w:rPr>
          <w:rStyle w:val="word-text-color1"/>
          <w:rFonts w:ascii="Arial" w:hAnsi="Arial" w:cs="Arial"/>
          <w:color w:val="auto"/>
          <w:sz w:val="24"/>
          <w:szCs w:val="24"/>
        </w:rPr>
      </w:pP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With regard to community service, trainings conducted to Assosa town Teachers, students, </w:t>
      </w:r>
      <w:r w:rsidRPr="00F02407">
        <w:rPr>
          <w:rStyle w:val="unknown-text-color1"/>
          <w:rFonts w:ascii="Arial" w:hAnsi="Arial" w:cs="Arial"/>
          <w:color w:val="auto"/>
          <w:sz w:val="24"/>
          <w:szCs w:val="24"/>
        </w:rPr>
        <w:t>members</w:t>
      </w:r>
      <w:r>
        <w:rPr>
          <w:rStyle w:val="unknown-text-color1"/>
          <w:rFonts w:ascii="Arial" w:hAnsi="Arial" w:cs="Arial"/>
          <w:color w:val="auto"/>
          <w:sz w:val="24"/>
          <w:szCs w:val="24"/>
        </w:rPr>
        <w:t xml:space="preserve"> of micro enterprises, civil servants, </w:t>
      </w:r>
      <w:r w:rsidRPr="00F02407">
        <w:rPr>
          <w:rStyle w:val="unknown-text-color1"/>
          <w:rFonts w:ascii="Arial" w:hAnsi="Arial" w:cs="Arial"/>
          <w:color w:val="auto"/>
          <w:sz w:val="24"/>
          <w:szCs w:val="24"/>
        </w:rPr>
        <w:t>farmers and Agricultural development agents</w:t>
      </w:r>
      <w:r>
        <w:rPr>
          <w:rStyle w:val="unknown-text-color1"/>
          <w:rFonts w:ascii="Arial" w:hAnsi="Arial" w:cs="Arial"/>
          <w:color w:val="auto"/>
          <w:sz w:val="24"/>
          <w:szCs w:val="24"/>
        </w:rPr>
        <w:t>….etc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 xml:space="preserve">. 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>In addition, t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he Un</w:t>
      </w:r>
      <w:r>
        <w:rPr>
          <w:rStyle w:val="word-text-color1"/>
          <w:rFonts w:ascii="Arial" w:hAnsi="Arial" w:cs="Arial"/>
          <w:color w:val="auto"/>
          <w:sz w:val="24"/>
          <w:szCs w:val="24"/>
        </w:rPr>
        <w:t xml:space="preserve">iversity has opened a Legal aid </w:t>
      </w:r>
      <w:r w:rsidR="00455F75">
        <w:rPr>
          <w:rStyle w:val="word-text-color1"/>
          <w:rFonts w:ascii="Arial" w:hAnsi="Arial" w:cs="Arial"/>
          <w:color w:val="auto"/>
          <w:sz w:val="24"/>
          <w:szCs w:val="24"/>
        </w:rPr>
        <w:t>center</w:t>
      </w:r>
      <w:r w:rsidR="00021ACD">
        <w:rPr>
          <w:rStyle w:val="word-text-color1"/>
          <w:rFonts w:ascii="Arial" w:hAnsi="Arial" w:cs="Arial"/>
          <w:color w:val="auto"/>
          <w:sz w:val="24"/>
          <w:szCs w:val="24"/>
        </w:rPr>
        <w:t xml:space="preserve"> </w:t>
      </w:r>
      <w:r w:rsidRPr="00F02407">
        <w:rPr>
          <w:rStyle w:val="word-text-color1"/>
          <w:rFonts w:ascii="Arial" w:hAnsi="Arial" w:cs="Arial"/>
          <w:color w:val="auto"/>
          <w:sz w:val="24"/>
          <w:szCs w:val="24"/>
        </w:rPr>
        <w:t>to help vulnerable people with f</w:t>
      </w:r>
      <w:r w:rsidR="00455F75">
        <w:rPr>
          <w:rStyle w:val="word-text-color1"/>
          <w:rFonts w:ascii="Arial" w:hAnsi="Arial" w:cs="Arial"/>
          <w:color w:val="auto"/>
          <w:sz w:val="24"/>
          <w:szCs w:val="24"/>
        </w:rPr>
        <w:t>ree Legal consultancy service at Assosa</w:t>
      </w:r>
      <w:r w:rsidR="00021ACD">
        <w:rPr>
          <w:rStyle w:val="word-text-color1"/>
          <w:rFonts w:ascii="Arial" w:hAnsi="Arial" w:cs="Arial"/>
          <w:color w:val="auto"/>
          <w:sz w:val="24"/>
          <w:szCs w:val="24"/>
        </w:rPr>
        <w:t>, Bambasi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 xml:space="preserve"> and </w:t>
      </w:r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lastRenderedPageBreak/>
        <w:t>Gilgel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 xml:space="preserve"> B</w:t>
      </w:r>
      <w:r w:rsidR="00455F75">
        <w:rPr>
          <w:rStyle w:val="word-text-color1"/>
          <w:rFonts w:ascii="Arial" w:hAnsi="Arial" w:cs="Arial"/>
          <w:color w:val="auto"/>
          <w:sz w:val="24"/>
          <w:szCs w:val="24"/>
        </w:rPr>
        <w:t xml:space="preserve">eles </w:t>
      </w:r>
      <w:proofErr w:type="gramStart"/>
      <w:r w:rsidR="00CE0C59">
        <w:rPr>
          <w:rStyle w:val="word-text-color1"/>
          <w:rFonts w:ascii="Arial" w:hAnsi="Arial" w:cs="Arial"/>
          <w:color w:val="auto"/>
          <w:sz w:val="24"/>
          <w:szCs w:val="24"/>
        </w:rPr>
        <w:t>towns</w:t>
      </w:r>
      <w:r w:rsidR="00455F75">
        <w:rPr>
          <w:rStyle w:val="word-text-color1"/>
          <w:rFonts w:ascii="Arial" w:hAnsi="Arial" w:cs="Arial"/>
          <w:color w:val="auto"/>
          <w:sz w:val="24"/>
          <w:szCs w:val="24"/>
        </w:rPr>
        <w:t>.</w:t>
      </w:r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>The</w:t>
      </w:r>
      <w:proofErr w:type="gramEnd"/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 xml:space="preserve"> university has opened o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>ne research</w:t>
      </w:r>
      <w:r w:rsidR="00482130">
        <w:rPr>
          <w:rStyle w:val="word-text-color1"/>
          <w:rFonts w:ascii="Arial" w:hAnsi="Arial" w:cs="Arial"/>
          <w:color w:val="auto"/>
          <w:sz w:val="24"/>
          <w:szCs w:val="24"/>
        </w:rPr>
        <w:t xml:space="preserve"> </w:t>
      </w:r>
      <w:r w:rsidR="0051136E">
        <w:rPr>
          <w:rStyle w:val="word-text-color1"/>
          <w:rFonts w:ascii="Arial" w:hAnsi="Arial" w:cs="Arial"/>
          <w:color w:val="auto"/>
          <w:sz w:val="24"/>
          <w:szCs w:val="24"/>
        </w:rPr>
        <w:t>center</w:t>
      </w:r>
      <w:r w:rsidR="00482130">
        <w:rPr>
          <w:rStyle w:val="word-text-color1"/>
          <w:rFonts w:ascii="Arial" w:hAnsi="Arial" w:cs="Arial"/>
          <w:color w:val="auto"/>
          <w:sz w:val="24"/>
          <w:szCs w:val="24"/>
        </w:rPr>
        <w:t xml:space="preserve"> in the campus and </w:t>
      </w:r>
      <w:proofErr w:type="spellStart"/>
      <w:r w:rsidR="00482130">
        <w:rPr>
          <w:rStyle w:val="word-text-color1"/>
          <w:rFonts w:ascii="Arial" w:hAnsi="Arial" w:cs="Arial"/>
          <w:color w:val="auto"/>
          <w:sz w:val="24"/>
          <w:szCs w:val="24"/>
        </w:rPr>
        <w:t>an other</w:t>
      </w:r>
      <w:proofErr w:type="spellEnd"/>
      <w:r w:rsidR="00482130">
        <w:rPr>
          <w:rStyle w:val="word-text-color1"/>
          <w:rFonts w:ascii="Arial" w:hAnsi="Arial" w:cs="Arial"/>
          <w:color w:val="auto"/>
          <w:sz w:val="24"/>
          <w:szCs w:val="24"/>
        </w:rPr>
        <w:t xml:space="preserve"> center </w:t>
      </w:r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 xml:space="preserve">at </w:t>
      </w:r>
      <w:proofErr w:type="spellStart"/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>Bambasi</w:t>
      </w:r>
      <w:proofErr w:type="spellEnd"/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 xml:space="preserve"> town.</w:t>
      </w:r>
      <w:r w:rsidR="0051136E">
        <w:rPr>
          <w:rStyle w:val="word-text-color1"/>
          <w:rFonts w:ascii="Arial" w:hAnsi="Arial" w:cs="Arial"/>
          <w:color w:val="auto"/>
          <w:sz w:val="24"/>
          <w:szCs w:val="24"/>
        </w:rPr>
        <w:t xml:space="preserve"> The </w:t>
      </w:r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>other Research</w:t>
      </w:r>
      <w:r w:rsidRPr="00F02407">
        <w:rPr>
          <w:rFonts w:ascii="Arial" w:hAnsi="Arial" w:cs="Arial"/>
          <w:bCs/>
          <w:iCs/>
          <w:color w:val="auto"/>
          <w:sz w:val="24"/>
          <w:szCs w:val="24"/>
        </w:rPr>
        <w:t xml:space="preserve"> and Community Service Cente</w:t>
      </w:r>
      <w:r w:rsidR="001C4F28">
        <w:rPr>
          <w:rFonts w:ascii="Arial" w:hAnsi="Arial" w:cs="Arial"/>
          <w:bCs/>
          <w:iCs/>
          <w:color w:val="auto"/>
          <w:sz w:val="24"/>
          <w:szCs w:val="24"/>
        </w:rPr>
        <w:t>rs</w:t>
      </w:r>
      <w:r w:rsidR="0051136E">
        <w:rPr>
          <w:rFonts w:ascii="Arial" w:hAnsi="Arial" w:cs="Arial"/>
          <w:bCs/>
          <w:iCs/>
          <w:color w:val="auto"/>
          <w:sz w:val="24"/>
          <w:szCs w:val="24"/>
        </w:rPr>
        <w:t xml:space="preserve"> will </w:t>
      </w:r>
      <w:r w:rsidR="00FF0C3E">
        <w:rPr>
          <w:rFonts w:ascii="Arial" w:hAnsi="Arial" w:cs="Arial"/>
          <w:bCs/>
          <w:iCs/>
          <w:color w:val="auto"/>
          <w:sz w:val="24"/>
          <w:szCs w:val="24"/>
        </w:rPr>
        <w:t xml:space="preserve">be </w:t>
      </w:r>
      <w:r w:rsidR="0051136E">
        <w:rPr>
          <w:rFonts w:ascii="Arial" w:hAnsi="Arial" w:cs="Arial"/>
          <w:bCs/>
          <w:iCs/>
          <w:color w:val="auto"/>
          <w:sz w:val="24"/>
          <w:szCs w:val="24"/>
        </w:rPr>
        <w:t>open</w:t>
      </w:r>
      <w:r w:rsidR="00FF0C3E">
        <w:rPr>
          <w:rFonts w:ascii="Arial" w:hAnsi="Arial" w:cs="Arial"/>
          <w:bCs/>
          <w:iCs/>
          <w:color w:val="auto"/>
          <w:sz w:val="24"/>
          <w:szCs w:val="24"/>
        </w:rPr>
        <w:t>ed</w:t>
      </w:r>
      <w:r w:rsidR="0051136E">
        <w:rPr>
          <w:rFonts w:ascii="Arial" w:hAnsi="Arial" w:cs="Arial"/>
          <w:bCs/>
          <w:iCs/>
          <w:color w:val="auto"/>
          <w:sz w:val="24"/>
          <w:szCs w:val="24"/>
        </w:rPr>
        <w:t xml:space="preserve"> in the near future. </w:t>
      </w:r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 xml:space="preserve">On top of these the university has a </w:t>
      </w:r>
      <w:r w:rsidR="00FE4DA0">
        <w:rPr>
          <w:rStyle w:val="word-text-color1"/>
          <w:rFonts w:ascii="Arial" w:hAnsi="Arial" w:cs="Arial"/>
          <w:color w:val="auto"/>
          <w:sz w:val="24"/>
          <w:szCs w:val="24"/>
        </w:rPr>
        <w:t>plan establish</w:t>
      </w:r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 xml:space="preserve"> cultural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 xml:space="preserve"> center, </w:t>
      </w:r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>community school from KG</w:t>
      </w:r>
      <w:r w:rsidR="001C4F28">
        <w:rPr>
          <w:rStyle w:val="word-text-color1"/>
          <w:rFonts w:ascii="Arial" w:hAnsi="Arial" w:cs="Arial"/>
          <w:color w:val="auto"/>
          <w:sz w:val="24"/>
          <w:szCs w:val="24"/>
        </w:rPr>
        <w:t xml:space="preserve"> up to High school and referral hospital </w:t>
      </w:r>
      <w:r w:rsidR="00FF0C3E">
        <w:rPr>
          <w:rStyle w:val="word-text-color1"/>
          <w:rFonts w:ascii="Arial" w:hAnsi="Arial" w:cs="Arial"/>
          <w:color w:val="auto"/>
          <w:sz w:val="24"/>
          <w:szCs w:val="24"/>
        </w:rPr>
        <w:t>at Assosatown</w:t>
      </w:r>
      <w:r w:rsidRPr="00F02407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14:paraId="2BC7E84D" w14:textId="77777777" w:rsidR="009E3E4C" w:rsidRDefault="002C15F8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Power Geez Unicode1" w:hAnsi="Power Geez Unicode1"/>
          <w:noProof/>
        </w:rPr>
        <w:drawing>
          <wp:inline distT="0" distB="0" distL="0" distR="0" wp14:anchorId="0F732A70" wp14:editId="502FCAFA">
            <wp:extent cx="2727015" cy="1819275"/>
            <wp:effectExtent l="19050" t="0" r="0" b="0"/>
            <wp:docPr id="1" name="Picture 1" descr="C:\Users\hp\Desktop\5 th research\DSC_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5 th research\DSC_6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11" cy="18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wer Geez Unicode1" w:hAnsi="Power Geez Unicode1"/>
          <w:noProof/>
        </w:rPr>
        <w:drawing>
          <wp:inline distT="0" distB="0" distL="0" distR="0" wp14:anchorId="548AACD0" wp14:editId="67149927">
            <wp:extent cx="2733675" cy="1823717"/>
            <wp:effectExtent l="19050" t="0" r="9525" b="0"/>
            <wp:docPr id="2" name="Picture 2" descr="C:\Users\hp\Desktop\5 th research\DSC_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5 th research\DSC_6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36" cy="182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C445519" wp14:editId="04815117">
            <wp:extent cx="2790825" cy="1861842"/>
            <wp:effectExtent l="19050" t="0" r="9525" b="0"/>
            <wp:docPr id="3" name="Picture 3" descr="C:\Users\hp\Desktop\5 th research\DSC_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5 th research\DSC_6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38" cy="18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0108AE3" wp14:editId="49575C7F">
            <wp:extent cx="2790825" cy="1861843"/>
            <wp:effectExtent l="19050" t="0" r="9525" b="0"/>
            <wp:docPr id="4" name="Picture 4" descr="C:\Users\hp\Desktop\5 th research\DSC_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5 th research\DSC_6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TTTHETHE THETHE</w:t>
      </w:r>
    </w:p>
    <w:p w14:paraId="2F279D80" w14:textId="77777777" w:rsidR="002C15F8" w:rsidRDefault="002C15F8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DD214F0" w14:textId="77777777" w:rsidR="002C15F8" w:rsidRDefault="002C15F8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F7A0212" w14:textId="77777777" w:rsidR="002C15F8" w:rsidRDefault="002C15F8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T</w:t>
      </w:r>
    </w:p>
    <w:p w14:paraId="26AE3FF0" w14:textId="77777777" w:rsidR="002C15F8" w:rsidRPr="002C15F8" w:rsidRDefault="002C15F8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5D79409" w14:textId="77777777" w:rsidR="002C15F8" w:rsidRPr="002C15F8" w:rsidRDefault="002C15F8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A56D970" w14:textId="77777777" w:rsidR="00477CE0" w:rsidRDefault="002C15F8">
      <w:pPr>
        <w:rPr>
          <w:rFonts w:ascii="Power Geez Unicode1" w:hAnsi="Power Geez Unicode1"/>
        </w:rPr>
      </w:pPr>
      <w: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T</w:t>
      </w:r>
    </w:p>
    <w:p w14:paraId="30E0720F" w14:textId="77777777" w:rsidR="00477CE0" w:rsidRPr="00477CE0" w:rsidRDefault="00477CE0" w:rsidP="00477CE0">
      <w:pPr>
        <w:rPr>
          <w:rFonts w:ascii="Power Geez Unicode1" w:hAnsi="Power Geez Unicode1"/>
        </w:rPr>
      </w:pPr>
    </w:p>
    <w:p w14:paraId="2D847128" w14:textId="77777777" w:rsidR="00477CE0" w:rsidRDefault="00477CE0" w:rsidP="00477CE0">
      <w:pPr>
        <w:rPr>
          <w:rFonts w:ascii="Power Geez Unicode1" w:hAnsi="Power Geez Unicode1"/>
        </w:rPr>
      </w:pPr>
    </w:p>
    <w:p w14:paraId="4CF5DEDA" w14:textId="77777777" w:rsidR="002C15F8" w:rsidRPr="00477CE0" w:rsidRDefault="00477CE0" w:rsidP="00477CE0">
      <w:pPr>
        <w:tabs>
          <w:tab w:val="left" w:pos="4110"/>
        </w:tabs>
        <w:rPr>
          <w:rFonts w:ascii="Power Geez Unicode1" w:hAnsi="Power Geez Unicode1"/>
        </w:rPr>
      </w:pPr>
      <w:r>
        <w:rPr>
          <w:rFonts w:ascii="Power Geez Unicode1" w:hAnsi="Power Geez Unicode1"/>
        </w:rPr>
        <w:tab/>
      </w:r>
    </w:p>
    <w:sectPr w:rsidR="002C15F8" w:rsidRPr="00477CE0" w:rsidSect="009E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wer Geez Unicode1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4A8"/>
    <w:rsid w:val="00021ACD"/>
    <w:rsid w:val="0006484E"/>
    <w:rsid w:val="001C4F28"/>
    <w:rsid w:val="002069E5"/>
    <w:rsid w:val="002C15F8"/>
    <w:rsid w:val="00455F75"/>
    <w:rsid w:val="00477CE0"/>
    <w:rsid w:val="00482130"/>
    <w:rsid w:val="0051136E"/>
    <w:rsid w:val="00630144"/>
    <w:rsid w:val="00850301"/>
    <w:rsid w:val="009204A8"/>
    <w:rsid w:val="009E3E4C"/>
    <w:rsid w:val="00BE11A2"/>
    <w:rsid w:val="00CE0C59"/>
    <w:rsid w:val="00D31A00"/>
    <w:rsid w:val="00D8163A"/>
    <w:rsid w:val="00F63F5F"/>
    <w:rsid w:val="00FE4DA0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4C45"/>
  <w15:docId w15:val="{97FD7DF6-6969-49D8-A681-1387CDEE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-text-color1">
    <w:name w:val="word-text-color1"/>
    <w:basedOn w:val="DefaultParagraphFont"/>
    <w:rsid w:val="009204A8"/>
    <w:rPr>
      <w:color w:val="555555"/>
    </w:rPr>
  </w:style>
  <w:style w:type="character" w:customStyle="1" w:styleId="unknown-text-color1">
    <w:name w:val="unknown-text-color1"/>
    <w:basedOn w:val="DefaultParagraphFont"/>
    <w:rsid w:val="009204A8"/>
    <w:rPr>
      <w:color w:val="C589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F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Mulualem Mhretu</cp:lastModifiedBy>
  <cp:revision>13</cp:revision>
  <dcterms:created xsi:type="dcterms:W3CDTF">2020-01-23T06:00:00Z</dcterms:created>
  <dcterms:modified xsi:type="dcterms:W3CDTF">2020-01-29T16:32:00Z</dcterms:modified>
</cp:coreProperties>
</file>